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9D6F" w14:textId="77777777" w:rsidR="00BE2FAD" w:rsidRPr="000A7F9A" w:rsidRDefault="00BE2FAD" w:rsidP="00BE2FAD">
      <w:pPr>
        <w:pStyle w:val="Heading1"/>
        <w:spacing w:before="21"/>
        <w:ind w:left="630"/>
        <w:jc w:val="center"/>
        <w:rPr>
          <w:rFonts w:ascii="Georgia" w:eastAsia="Georgia" w:hAnsi="Georgia" w:cs="Georgia"/>
          <w:b/>
          <w:bCs/>
          <w:color w:val="auto"/>
          <w:sz w:val="26"/>
          <w:szCs w:val="26"/>
        </w:rPr>
      </w:pPr>
      <w:r>
        <w:rPr>
          <w:rFonts w:ascii="Georgia" w:eastAsia="Georgia" w:hAnsi="Georgia" w:cs="Georgia"/>
          <w:b/>
          <w:bCs/>
          <w:color w:val="4F81BD"/>
          <w:sz w:val="26"/>
          <w:szCs w:val="26"/>
        </w:rPr>
        <w:t>Worksheet for the Identification and Mitigation of R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elevant</w:t>
      </w:r>
      <w:r w:rsidRPr="000A7F9A">
        <w:rPr>
          <w:rFonts w:ascii="Georgia" w:eastAsia="Georgia" w:hAnsi="Georgia" w:cs="Georgia"/>
          <w:b/>
          <w:bCs/>
          <w:color w:val="4F81BD"/>
          <w:spacing w:val="19"/>
          <w:sz w:val="26"/>
          <w:szCs w:val="26"/>
        </w:rPr>
        <w:t xml:space="preserve"> 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Financial</w:t>
      </w:r>
      <w:r w:rsidRPr="000A7F9A">
        <w:rPr>
          <w:rFonts w:ascii="Georgia" w:eastAsia="Georgia" w:hAnsi="Georgia" w:cs="Georgia"/>
          <w:b/>
          <w:bCs/>
          <w:color w:val="4F81BD"/>
          <w:spacing w:val="18"/>
          <w:sz w:val="26"/>
          <w:szCs w:val="26"/>
        </w:rPr>
        <w:t xml:space="preserve"> 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Relationships</w:t>
      </w:r>
      <w:r w:rsidRPr="000A7F9A">
        <w:rPr>
          <w:rFonts w:ascii="Georgia" w:eastAsia="Georgia" w:hAnsi="Georgia" w:cs="Georgia"/>
          <w:b/>
          <w:bCs/>
          <w:color w:val="4F81BD"/>
          <w:spacing w:val="17"/>
          <w:sz w:val="26"/>
          <w:szCs w:val="26"/>
        </w:rPr>
        <w:t xml:space="preserve"> 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of</w:t>
      </w:r>
      <w:r w:rsidRPr="000A7F9A">
        <w:rPr>
          <w:rFonts w:ascii="Georgia" w:eastAsia="Georgia" w:hAnsi="Georgia" w:cs="Georgia"/>
          <w:b/>
          <w:bCs/>
          <w:color w:val="4F81BD"/>
          <w:spacing w:val="17"/>
          <w:sz w:val="26"/>
          <w:szCs w:val="26"/>
        </w:rPr>
        <w:t xml:space="preserve"> 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Planners,</w:t>
      </w:r>
      <w:r w:rsidRPr="000A7F9A">
        <w:rPr>
          <w:rFonts w:ascii="Georgia" w:eastAsia="Georgia" w:hAnsi="Georgia" w:cs="Georgia"/>
          <w:b/>
          <w:bCs/>
          <w:color w:val="4F81BD"/>
          <w:spacing w:val="18"/>
          <w:sz w:val="26"/>
          <w:szCs w:val="26"/>
        </w:rPr>
        <w:t xml:space="preserve"> 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Faculty,</w:t>
      </w:r>
      <w:r w:rsidRPr="000A7F9A">
        <w:rPr>
          <w:rFonts w:ascii="Georgia" w:eastAsia="Georgia" w:hAnsi="Georgia" w:cs="Georgia"/>
          <w:b/>
          <w:bCs/>
          <w:color w:val="4F81BD"/>
          <w:spacing w:val="18"/>
          <w:sz w:val="26"/>
          <w:szCs w:val="26"/>
        </w:rPr>
        <w:t xml:space="preserve"> 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and</w:t>
      </w:r>
      <w:r w:rsidRPr="000A7F9A">
        <w:rPr>
          <w:rFonts w:ascii="Georgia" w:eastAsia="Georgia" w:hAnsi="Georgia" w:cs="Georgia"/>
          <w:b/>
          <w:bCs/>
          <w:color w:val="4F81BD"/>
          <w:spacing w:val="18"/>
          <w:sz w:val="26"/>
          <w:szCs w:val="26"/>
        </w:rPr>
        <w:t xml:space="preserve"> </w:t>
      </w:r>
      <w:r w:rsidRPr="000A7F9A">
        <w:rPr>
          <w:rFonts w:ascii="Georgia" w:eastAsia="Georgia" w:hAnsi="Georgia" w:cs="Georgia"/>
          <w:b/>
          <w:bCs/>
          <w:color w:val="4F81BD"/>
          <w:sz w:val="26"/>
          <w:szCs w:val="26"/>
        </w:rPr>
        <w:t>Others</w:t>
      </w:r>
    </w:p>
    <w:p w14:paraId="35B172E2" w14:textId="4154D591" w:rsidR="00BE2FAD" w:rsidRPr="00D67E84" w:rsidRDefault="00BE2FAD" w:rsidP="00BE2FAD">
      <w:pPr>
        <w:jc w:val="center"/>
        <w:rPr>
          <w:b/>
          <w:bCs/>
        </w:rPr>
      </w:pPr>
      <w:r w:rsidRPr="00D67E84">
        <w:rPr>
          <w:b/>
          <w:bCs/>
          <w:highlight w:val="yellow"/>
        </w:rPr>
        <w:t>The next two pages are for informational purposes</w:t>
      </w:r>
      <w:r>
        <w:rPr>
          <w:b/>
          <w:bCs/>
          <w:highlight w:val="yellow"/>
        </w:rPr>
        <w:t xml:space="preserve"> to aid in mitigation decisions</w:t>
      </w:r>
      <w:r w:rsidRPr="00D67E84">
        <w:rPr>
          <w:b/>
          <w:bCs/>
          <w:highlight w:val="yellow"/>
        </w:rPr>
        <w:t>.</w:t>
      </w:r>
    </w:p>
    <w:p w14:paraId="73910D7B" w14:textId="5FFAE5E3" w:rsidR="00BE2FAD" w:rsidRDefault="00BE2FAD" w:rsidP="00BE2FAD">
      <w:pPr>
        <w:jc w:val="center"/>
      </w:pPr>
      <w:r w:rsidRPr="00BE2FAD">
        <w:rPr>
          <w:noProof/>
        </w:rPr>
        <w:drawing>
          <wp:inline distT="0" distB="0" distL="0" distR="0" wp14:anchorId="0A3651FA" wp14:editId="60F39439">
            <wp:extent cx="6119390" cy="4801016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390" cy="480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0CD5" w14:textId="15B4953A" w:rsidR="00ED6336" w:rsidRDefault="00ED6336" w:rsidP="00BE2FAD">
      <w:pPr>
        <w:jc w:val="center"/>
      </w:pPr>
      <w:r w:rsidRPr="00ED6336">
        <w:rPr>
          <w:noProof/>
        </w:rPr>
        <w:drawing>
          <wp:inline distT="0" distB="0" distL="0" distR="0" wp14:anchorId="4BCDA1F2" wp14:editId="5347BDCB">
            <wp:extent cx="6195597" cy="24386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5597" cy="2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24E68" w14:textId="230BC0C2" w:rsidR="00BE2FAD" w:rsidRDefault="00BE2FAD" w:rsidP="00ED6336">
      <w:pPr>
        <w:jc w:val="center"/>
        <w:rPr>
          <w:b/>
          <w:bCs/>
          <w:color w:val="0070C0"/>
          <w:sz w:val="24"/>
          <w:szCs w:val="24"/>
        </w:rPr>
      </w:pPr>
      <w:r w:rsidRPr="00BE2FAD">
        <w:rPr>
          <w:b/>
          <w:bCs/>
          <w:noProof/>
          <w:color w:val="0070C0"/>
          <w:sz w:val="24"/>
          <w:szCs w:val="24"/>
        </w:rPr>
        <w:drawing>
          <wp:inline distT="0" distB="0" distL="0" distR="0" wp14:anchorId="14EE9E3B" wp14:editId="2DFD576C">
            <wp:extent cx="6124904" cy="2376803"/>
            <wp:effectExtent l="0" t="0" r="0" b="5080"/>
            <wp:docPr id="1" name="Picture 1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205" cy="239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2F88" w14:textId="51804F6B" w:rsidR="00BE2FAD" w:rsidRDefault="00BE2FAD" w:rsidP="00BE2FAD">
      <w:pPr>
        <w:rPr>
          <w:b/>
          <w:bCs/>
          <w:color w:val="0070C0"/>
          <w:sz w:val="24"/>
          <w:szCs w:val="24"/>
        </w:rPr>
      </w:pPr>
      <w:r w:rsidRPr="00BC4AB0">
        <w:rPr>
          <w:b/>
          <w:bCs/>
          <w:color w:val="0070C0"/>
          <w:sz w:val="24"/>
          <w:szCs w:val="24"/>
        </w:rPr>
        <w:t xml:space="preserve">Please note: When applying for CME Activity Approval all Individuals with a relevant financial relationship will need to be mitigated by this process. </w:t>
      </w:r>
      <w:r>
        <w:rPr>
          <w:b/>
          <w:bCs/>
          <w:color w:val="0070C0"/>
          <w:sz w:val="24"/>
          <w:szCs w:val="24"/>
        </w:rPr>
        <w:t xml:space="preserve">Use the </w:t>
      </w:r>
      <w:hyperlink r:id="rId7" w:history="1">
        <w:r w:rsidRPr="00ED6336">
          <w:rPr>
            <w:rStyle w:val="Hyperlink"/>
            <w:b/>
            <w:bCs/>
            <w:sz w:val="24"/>
            <w:szCs w:val="24"/>
          </w:rPr>
          <w:t>Mitigation Form</w:t>
        </w:r>
      </w:hyperlink>
      <w:r>
        <w:rPr>
          <w:b/>
          <w:bCs/>
          <w:color w:val="0070C0"/>
          <w:sz w:val="24"/>
          <w:szCs w:val="24"/>
        </w:rPr>
        <w:t xml:space="preserve"> to document the mitigation steps taken.</w:t>
      </w:r>
    </w:p>
    <w:p w14:paraId="278F3406" w14:textId="4E4B7722" w:rsidR="00BE2FAD" w:rsidRDefault="00BE2FAD" w:rsidP="00BE2FAD">
      <w:pPr>
        <w:rPr>
          <w:rFonts w:ascii="Arial" w:eastAsia="Arial" w:hAnsi="Arial" w:cs="Arial"/>
          <w:color w:val="4F81BD"/>
        </w:rPr>
      </w:pPr>
    </w:p>
    <w:p w14:paraId="3BCB85D3" w14:textId="77777777" w:rsidR="00BE2FAD" w:rsidRDefault="00BE2FAD" w:rsidP="00BE2FAD">
      <w:pPr>
        <w:rPr>
          <w:rFonts w:ascii="Arial" w:eastAsia="Arial" w:hAnsi="Arial" w:cs="Arial"/>
          <w:color w:val="4F81BD"/>
        </w:rPr>
      </w:pPr>
    </w:p>
    <w:p w14:paraId="09D9B99C" w14:textId="77777777" w:rsidR="00BE2FAD" w:rsidRDefault="00BE2FAD" w:rsidP="00BE2FAD">
      <w:pPr>
        <w:jc w:val="center"/>
        <w:rPr>
          <w:rFonts w:ascii="Georgia" w:eastAsia="Arial" w:hAnsi="Georgia" w:cs="Arial"/>
          <w:b/>
          <w:bCs/>
          <w:color w:val="4F81BD"/>
          <w:sz w:val="26"/>
          <w:szCs w:val="26"/>
        </w:rPr>
      </w:pPr>
      <w:r w:rsidRPr="00C93724">
        <w:rPr>
          <w:rFonts w:ascii="Georgia" w:eastAsia="Arial" w:hAnsi="Georgia" w:cs="Arial"/>
          <w:b/>
          <w:bCs/>
          <w:color w:val="4F81BD"/>
          <w:sz w:val="26"/>
          <w:szCs w:val="26"/>
        </w:rPr>
        <w:t>Examples of Communicating Disclosure to Learners</w:t>
      </w:r>
    </w:p>
    <w:p w14:paraId="00B253DE" w14:textId="77777777" w:rsidR="00BE2FAD" w:rsidRDefault="00BE2FAD" w:rsidP="00BE2FAD">
      <w:pPr>
        <w:rPr>
          <w:rFonts w:ascii="Georgia" w:hAnsi="Georgia"/>
          <w:b/>
          <w:bCs/>
          <w:color w:val="0070C0"/>
          <w:sz w:val="26"/>
          <w:szCs w:val="26"/>
        </w:rPr>
      </w:pPr>
      <w:r w:rsidRPr="00657567">
        <w:rPr>
          <w:noProof/>
        </w:rPr>
        <w:drawing>
          <wp:inline distT="0" distB="0" distL="0" distR="0" wp14:anchorId="7A0536FB" wp14:editId="351B2F19">
            <wp:extent cx="6858000" cy="6574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15FB" w14:textId="77777777" w:rsidR="00BE2FAD" w:rsidRDefault="00BE2FAD" w:rsidP="00BE2FAD">
      <w:pPr>
        <w:rPr>
          <w:rFonts w:ascii="Georgia" w:hAnsi="Georgia"/>
          <w:b/>
          <w:bCs/>
          <w:color w:val="0070C0"/>
          <w:sz w:val="26"/>
          <w:szCs w:val="26"/>
        </w:rPr>
      </w:pPr>
    </w:p>
    <w:p w14:paraId="6C803013" w14:textId="77777777" w:rsidR="00BE2FAD" w:rsidRDefault="00BE2FAD" w:rsidP="00BE2FAD">
      <w:pPr>
        <w:rPr>
          <w:rFonts w:ascii="Georgia" w:hAnsi="Georgia"/>
          <w:b/>
          <w:bCs/>
          <w:color w:val="0070C0"/>
          <w:sz w:val="26"/>
          <w:szCs w:val="26"/>
        </w:rPr>
      </w:pPr>
    </w:p>
    <w:p w14:paraId="3FBCA40D" w14:textId="77777777" w:rsidR="00C50986" w:rsidRDefault="00C50986"/>
    <w:sectPr w:rsidR="00C50986" w:rsidSect="00F04985"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AD"/>
    <w:rsid w:val="0030515A"/>
    <w:rsid w:val="003456B3"/>
    <w:rsid w:val="00BE2FAD"/>
    <w:rsid w:val="00C50986"/>
    <w:rsid w:val="00D6241B"/>
    <w:rsid w:val="00E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E8B3"/>
  <w15:chartTrackingRefBased/>
  <w15:docId w15:val="{66637FB2-DCF6-44E4-8AC7-92D1BFA0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AD"/>
  </w:style>
  <w:style w:type="paragraph" w:styleId="Heading1">
    <w:name w:val="heading 1"/>
    <w:basedOn w:val="Normal"/>
    <w:next w:val="Normal"/>
    <w:link w:val="Heading1Char"/>
    <w:uiPriority w:val="9"/>
    <w:qFormat/>
    <w:rsid w:val="00BE2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6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yperlink" Target="https://mainemedassc-my.sharepoint.com/:x:/g/personal/eciccarelli_mainemed_com/EfzhUY98W_pMm3Od5nSCfosB7HZEXv0Z7nGUD7PrG_i-7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535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3</cp:revision>
  <dcterms:created xsi:type="dcterms:W3CDTF">2024-05-09T15:17:00Z</dcterms:created>
  <dcterms:modified xsi:type="dcterms:W3CDTF">2024-05-09T15:17:00Z</dcterms:modified>
</cp:coreProperties>
</file>